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西北师范大学普通本科学生德育成绩测评参考指标</w:t>
      </w:r>
    </w:p>
    <w:tbl>
      <w:tblPr>
        <w:tblStyle w:val="6"/>
        <w:tblW w:w="14478" w:type="dxa"/>
        <w:jc w:val="center"/>
        <w:tblInd w:w="-8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2166"/>
        <w:gridCol w:w="10603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709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8"/>
                <w:szCs w:val="21"/>
              </w:rPr>
              <w:t>一级指标</w:t>
            </w: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8"/>
                <w:szCs w:val="21"/>
              </w:rPr>
              <w:t>二级指标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8"/>
                <w:szCs w:val="21"/>
              </w:rPr>
              <w:t>三级指标（观测点）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09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  <w:t>思想政治</w:t>
            </w:r>
          </w:p>
          <w:p>
            <w:pPr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  <w:t>(30分)</w:t>
            </w: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核心价值观(10分)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积极践行社会主义核心价值观。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709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道德品行(10分)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遵守公共秩序和社会公德；具备良好的道德行为和个人修养，诚实守信，乐于助人，文明友善。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09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态度行为(10分)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理想信念坚定，热爱祖国，热爱中国共产党；具有政治意识、大局意识、核心意识和看齐意识；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能积极主动地参加学校、学院、班级开展的各项政治学习和思想理论教育活动等。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709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  <w:t>遵规守纪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  <w:t>(25分)</w:t>
            </w: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法律意识(5分)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法制观念强，知法懂法；遵守国家宪法、法律法规；自觉抵制各种违法行为等。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709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纪律观念(10分)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纪律观念强，遵守校纪校规，无旷课、旷操、迟到、早退现象；无学校或学院通报批评或纪律处分记录。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709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安全防范(10分)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具有风险防范意识，自觉防火、防盗、防传染病，保护人身安全；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具有自我约束和自我保护能力，远离网贷陷阱，拒绝黄、赌、毒。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709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  <w:t>身心健康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  <w:t>(15分)</w:t>
            </w: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身体素质(5分)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具有良好的运动习惯，坚持锻炼身体；能积极参加学校、学院和班级组织的各项体育活动及体育比赛。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09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情绪管理(5分)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积极自信；心态平和；具有良好的情绪管理能力和压力管理能力。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09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人际交往(5分)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能与同学、老师、家人和谐相处，拥有良好的人际关系。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09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  <w:t>日常行为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1"/>
              </w:rPr>
              <w:t>(30分)</w:t>
            </w: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文明养成(10分)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遵守大学生行为规范和大学生守则；遵守公寓管理规定和公寓文明公约；文明就餐；文明上网；环保意识强等。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09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集体观念(10分)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爱校荣校，热爱集体；珍惜班级和宿舍荣誉；积极参加各类校园文化活动。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709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Cs w:val="21"/>
              </w:rPr>
              <w:t>育人实践(10分)</w:t>
            </w:r>
          </w:p>
        </w:tc>
        <w:tc>
          <w:tcPr>
            <w:tcW w:w="1060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积极践行 “自我管理、自我服务、自我教育、自我监督”；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参加各类社会实践、志愿服务、公益活动和助学育人岗位实践等。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75D17"/>
    <w:rsid w:val="31A47FF4"/>
    <w:rsid w:val="40175D17"/>
    <w:rsid w:val="48D36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page number"/>
    <w:basedOn w:val="3"/>
    <w:uiPriority w:val="0"/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2017-10-25T10:46:00Z</dcterms:created>
  <dc:creator>zhaozhao</dc:creator>
  <cp:lastModifiedBy>zhaozhao</cp:lastModifiedBy>
  <dcterms:modified xsi:type="dcterms:W3CDTF">2017-10-25T10:49:08Z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