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西北师范大学普通本科学生德育成绩测评参考指标</w:t>
      </w:r>
    </w:p>
    <w:tbl>
      <w:tblPr>
        <w:tblStyle w:val="6"/>
        <w:tblW w:w="14478" w:type="dxa"/>
        <w:jc w:val="center"/>
        <w:tblInd w:w="-8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166"/>
        <w:gridCol w:w="10603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09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8"/>
                <w:szCs w:val="21"/>
              </w:rPr>
              <w:t>三级指标（观测点）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09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思想政治</w:t>
            </w:r>
          </w:p>
          <w:p>
            <w:pPr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(30分)</w:t>
            </w: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核心价值观(10分)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积极践行社会主义核心价值观。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道德品行(10分)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遵守公共秩序和社会公德；具备良好的道德行为和个人修养，诚实守信，乐于助人，文明友善。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态度行为(10分)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理想信念坚定，热爱祖国，热爱中国共产党；具有政治意识、大局意识、核心意识和看齐意识；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能积极主动地参加学校、学院、班级开展的各项政治学习和思想理论教育活动等。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09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遵规守纪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(25分)</w:t>
            </w: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法律意识(5分)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法制观念强，知法懂法；遵守国家宪法、法律法规；自觉抵制各种违法行为等。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纪律观念(10分)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纪律观念强，遵守校纪校规，无旷课、旷操、迟到、早退现象；无学校或学院通报批评或纪律处分记录。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安全防范(10分)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具有风险防范意识，自觉防火、防盗、防传染病，保护人身安全；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具有自我约束和自我保护能力，远离网贷陷阱，拒绝黄、赌、毒。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09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身心健康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(15分)</w:t>
            </w: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身体素质(5分)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具有良好的运动习惯，坚持锻炼身体；能积极参加学校、学院和班级组织的各项体育活动及体育比赛。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情绪管理(5分)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积极自信；心态平和；具有良好的情绪管理能力和压力管理能力。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人际交往(5分)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能与同学、老师、家人和谐相处，拥有良好的人际关系。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09" w:type="dxa"/>
            <w:vMerge w:val="restart"/>
            <w:tcBorders>
              <w:top w:val="outset" w:color="666666" w:sz="6" w:space="0"/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日常行为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1"/>
              </w:rPr>
              <w:t>(30分)</w:t>
            </w: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文明养成(10分)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遵守大学生行为规范和大学生守则；遵守公寓管理规定和公寓文明公约；文明就餐；文明上网；环保意识强等。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集体观念(10分)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爱校荣校，热爱集体；珍惜班级和宿舍荣誉；积极参加各类校园文化活动。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709" w:type="dxa"/>
            <w:vMerge w:val="continue"/>
            <w:tcBorders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Cs w:val="21"/>
              </w:rPr>
              <w:t>育人实践(10分)</w:t>
            </w:r>
          </w:p>
        </w:tc>
        <w:tc>
          <w:tcPr>
            <w:tcW w:w="1060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积极践行 “自我管理、自我服务、自我教育、自我监督”；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参加各类社会实践、志愿服务、公益活动和助学育人岗位实践等。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5D17"/>
    <w:rsid w:val="31A47FF4"/>
    <w:rsid w:val="40175D17"/>
    <w:rsid w:val="48D36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page number"/>
    <w:basedOn w:val="3"/>
    <w:uiPriority w:val="0"/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2017-10-25T10:46:00Z</dcterms:created>
  <dc:creator>zhaozhao</dc:creator>
  <cp:lastModifiedBy>zhaozhao</cp:lastModifiedBy>
  <dcterms:modified xsi:type="dcterms:W3CDTF">2017-10-25T10:49:08Z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